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F6" w:rsidRDefault="00DD26F6" w:rsidP="009240A2">
      <w:pPr>
        <w:spacing w:line="360" w:lineRule="atLeast"/>
        <w:jc w:val="center"/>
        <w:rPr>
          <w:b/>
          <w:bCs/>
          <w:sz w:val="28"/>
          <w:szCs w:val="28"/>
        </w:rPr>
      </w:pPr>
      <w:bookmarkStart w:id="0" w:name="dieu_8"/>
      <w:r>
        <w:rPr>
          <w:b/>
          <w:bCs/>
          <w:sz w:val="28"/>
          <w:szCs w:val="28"/>
        </w:rPr>
        <w:t>HỎI - ĐÁP</w:t>
      </w:r>
    </w:p>
    <w:p w:rsidR="00424990" w:rsidRDefault="00424990" w:rsidP="00424990">
      <w:pPr>
        <w:spacing w:line="360" w:lineRule="atLeast"/>
        <w:jc w:val="center"/>
        <w:rPr>
          <w:b/>
          <w:bCs/>
          <w:sz w:val="28"/>
          <w:szCs w:val="28"/>
        </w:rPr>
      </w:pPr>
      <w:r>
        <w:rPr>
          <w:b/>
          <w:bCs/>
          <w:sz w:val="28"/>
          <w:szCs w:val="28"/>
        </w:rPr>
        <w:t xml:space="preserve">QUY ĐỊNH CỦA LUẬT TỐ CÁO VỀ </w:t>
      </w:r>
      <w:r w:rsidR="00A55E2D" w:rsidRPr="00A55E2D">
        <w:rPr>
          <w:b/>
          <w:bCs/>
          <w:sz w:val="28"/>
          <w:szCs w:val="28"/>
          <w:lang w:val="vi-VN"/>
        </w:rPr>
        <w:t>HÌNH THỨC TỐ CÁO,</w:t>
      </w:r>
    </w:p>
    <w:p w:rsidR="00DD26F6" w:rsidRPr="00DD26F6" w:rsidRDefault="00A55E2D" w:rsidP="00424990">
      <w:pPr>
        <w:spacing w:line="360" w:lineRule="atLeast"/>
        <w:jc w:val="center"/>
        <w:rPr>
          <w:b/>
          <w:bCs/>
          <w:sz w:val="28"/>
          <w:szCs w:val="28"/>
        </w:rPr>
      </w:pPr>
      <w:r w:rsidRPr="00A55E2D">
        <w:rPr>
          <w:b/>
          <w:bCs/>
          <w:sz w:val="28"/>
          <w:szCs w:val="28"/>
          <w:lang w:val="vi-VN"/>
        </w:rPr>
        <w:t xml:space="preserve"> TIẾP NHẬN,</w:t>
      </w:r>
      <w:r w:rsidR="00424990">
        <w:rPr>
          <w:b/>
          <w:bCs/>
          <w:sz w:val="28"/>
          <w:szCs w:val="28"/>
        </w:rPr>
        <w:t xml:space="preserve"> </w:t>
      </w:r>
      <w:r w:rsidRPr="00A55E2D">
        <w:rPr>
          <w:b/>
          <w:bCs/>
          <w:sz w:val="28"/>
          <w:szCs w:val="28"/>
          <w:lang w:val="vi-VN"/>
        </w:rPr>
        <w:t>XỬ LÝ BAN ĐẦU THÔNG TIN TỐ CÁO</w:t>
      </w:r>
    </w:p>
    <w:p w:rsidR="00A55E2D" w:rsidRDefault="00A55E2D" w:rsidP="00A55E2D">
      <w:pPr>
        <w:spacing w:before="120" w:after="120" w:line="360" w:lineRule="atLeast"/>
        <w:ind w:firstLine="720"/>
        <w:jc w:val="both"/>
        <w:rPr>
          <w:i/>
          <w:spacing w:val="-2"/>
          <w:sz w:val="28"/>
          <w:szCs w:val="28"/>
        </w:rPr>
      </w:pPr>
    </w:p>
    <w:p w:rsidR="00A55E2D" w:rsidRPr="0094601B" w:rsidRDefault="00A55E2D" w:rsidP="00A55E2D">
      <w:pPr>
        <w:spacing w:before="120" w:after="120" w:line="360" w:lineRule="atLeast"/>
        <w:ind w:firstLine="720"/>
        <w:jc w:val="both"/>
        <w:rPr>
          <w:i/>
          <w:spacing w:val="-2"/>
          <w:sz w:val="28"/>
          <w:szCs w:val="28"/>
        </w:rPr>
      </w:pPr>
      <w:r>
        <w:rPr>
          <w:i/>
          <w:spacing w:val="-2"/>
          <w:sz w:val="28"/>
          <w:szCs w:val="28"/>
        </w:rPr>
        <w:t xml:space="preserve">Ban Biên tập Trang Thông tin điện tử Sở Tư pháp xin trân trọng giới thiệu quy định của Luật Tố cáo ngày </w:t>
      </w:r>
      <w:r w:rsidRPr="0094601B">
        <w:rPr>
          <w:i/>
          <w:spacing w:val="-2"/>
          <w:sz w:val="28"/>
          <w:szCs w:val="28"/>
        </w:rPr>
        <w:t>12/6/2018</w:t>
      </w:r>
      <w:r>
        <w:rPr>
          <w:i/>
          <w:spacing w:val="-2"/>
          <w:sz w:val="28"/>
          <w:szCs w:val="28"/>
        </w:rPr>
        <w:t xml:space="preserve"> (</w:t>
      </w:r>
      <w:r w:rsidRPr="0094601B">
        <w:rPr>
          <w:i/>
          <w:spacing w:val="-2"/>
          <w:sz w:val="28"/>
          <w:szCs w:val="28"/>
        </w:rPr>
        <w:t>có hiệu lực thi hành kể từ ngày 01/01/2019</w:t>
      </w:r>
      <w:r>
        <w:rPr>
          <w:i/>
          <w:spacing w:val="-2"/>
          <w:sz w:val="28"/>
          <w:szCs w:val="28"/>
        </w:rPr>
        <w:t>) về hình thức tố cáo, tiếp nhận, xử lý ban đầu thông tin tố cáo, như sau.</w:t>
      </w:r>
    </w:p>
    <w:p w:rsidR="00E73542" w:rsidRDefault="00E73542" w:rsidP="00DD26F6">
      <w:pPr>
        <w:spacing w:before="120" w:after="120" w:line="360" w:lineRule="atLeast"/>
        <w:ind w:firstLine="720"/>
        <w:jc w:val="both"/>
        <w:rPr>
          <w:b/>
          <w:bCs/>
          <w:sz w:val="28"/>
          <w:szCs w:val="28"/>
        </w:rPr>
      </w:pPr>
    </w:p>
    <w:p w:rsidR="0044629D" w:rsidRDefault="008F32A4" w:rsidP="00DD26F6">
      <w:pPr>
        <w:spacing w:before="120" w:after="120" w:line="360" w:lineRule="atLeast"/>
        <w:ind w:firstLine="720"/>
        <w:jc w:val="both"/>
        <w:rPr>
          <w:b/>
          <w:bCs/>
          <w:sz w:val="28"/>
          <w:szCs w:val="28"/>
        </w:rPr>
      </w:pPr>
      <w:r>
        <w:rPr>
          <w:b/>
          <w:bCs/>
          <w:sz w:val="28"/>
          <w:szCs w:val="28"/>
        </w:rPr>
        <w:t xml:space="preserve">1. </w:t>
      </w:r>
      <w:r w:rsidR="00634793">
        <w:rPr>
          <w:b/>
          <w:bCs/>
          <w:sz w:val="28"/>
          <w:szCs w:val="28"/>
        </w:rPr>
        <w:t xml:space="preserve">Hỏi: </w:t>
      </w:r>
      <w:r w:rsidR="00F1271C">
        <w:rPr>
          <w:b/>
          <w:bCs/>
          <w:sz w:val="28"/>
          <w:szCs w:val="28"/>
        </w:rPr>
        <w:t>T</w:t>
      </w:r>
      <w:r w:rsidR="0044629D">
        <w:rPr>
          <w:b/>
          <w:bCs/>
          <w:sz w:val="28"/>
          <w:szCs w:val="28"/>
        </w:rPr>
        <w:t xml:space="preserve">ố cáo được thực hiện </w:t>
      </w:r>
      <w:r w:rsidR="00F1271C">
        <w:rPr>
          <w:b/>
          <w:bCs/>
          <w:sz w:val="28"/>
          <w:szCs w:val="28"/>
        </w:rPr>
        <w:t>thông qua</w:t>
      </w:r>
      <w:r w:rsidR="0044629D">
        <w:rPr>
          <w:b/>
          <w:bCs/>
          <w:sz w:val="28"/>
          <w:szCs w:val="28"/>
        </w:rPr>
        <w:t xml:space="preserve"> hình thức nào? Cơ quan, tổ chức có thẩm quyền có trách nhiệm tiếp nhận tố cáo như thế nào?</w:t>
      </w:r>
    </w:p>
    <w:p w:rsidR="009240A2" w:rsidRDefault="00DB37F2" w:rsidP="00DD26F6">
      <w:pPr>
        <w:spacing w:before="120" w:after="120" w:line="360" w:lineRule="atLeast"/>
        <w:ind w:firstLine="720"/>
        <w:jc w:val="both"/>
        <w:rPr>
          <w:b/>
          <w:bCs/>
          <w:sz w:val="28"/>
          <w:szCs w:val="28"/>
        </w:rPr>
      </w:pPr>
      <w:r>
        <w:rPr>
          <w:b/>
          <w:bCs/>
          <w:sz w:val="28"/>
          <w:szCs w:val="28"/>
        </w:rPr>
        <w:t>Trả lời:</w:t>
      </w:r>
      <w:r w:rsidR="009240A2">
        <w:rPr>
          <w:b/>
          <w:bCs/>
          <w:sz w:val="28"/>
          <w:szCs w:val="28"/>
        </w:rPr>
        <w:t xml:space="preserve"> </w:t>
      </w:r>
    </w:p>
    <w:p w:rsidR="00DB37F2" w:rsidRPr="009240A2" w:rsidRDefault="0044629D" w:rsidP="00DD26F6">
      <w:pPr>
        <w:spacing w:before="120" w:after="120" w:line="360" w:lineRule="atLeast"/>
        <w:ind w:firstLine="720"/>
        <w:jc w:val="both"/>
        <w:rPr>
          <w:bCs/>
          <w:i/>
          <w:sz w:val="28"/>
          <w:szCs w:val="28"/>
        </w:rPr>
      </w:pPr>
      <w:r>
        <w:rPr>
          <w:bCs/>
          <w:i/>
          <w:sz w:val="28"/>
          <w:szCs w:val="28"/>
        </w:rPr>
        <w:t xml:space="preserve">* </w:t>
      </w:r>
      <w:r w:rsidR="009240A2" w:rsidRPr="009240A2">
        <w:rPr>
          <w:bCs/>
          <w:i/>
          <w:sz w:val="28"/>
          <w:szCs w:val="28"/>
        </w:rPr>
        <w:t xml:space="preserve">Điều </w:t>
      </w:r>
      <w:r w:rsidR="00A55E2D">
        <w:rPr>
          <w:bCs/>
          <w:i/>
          <w:sz w:val="28"/>
          <w:szCs w:val="28"/>
        </w:rPr>
        <w:t>22</w:t>
      </w:r>
      <w:r w:rsidR="009240A2" w:rsidRPr="009240A2">
        <w:rPr>
          <w:bCs/>
          <w:i/>
          <w:sz w:val="28"/>
          <w:szCs w:val="28"/>
        </w:rPr>
        <w:t xml:space="preserve"> Luật Tố cáo năm 201</w:t>
      </w:r>
      <w:r w:rsidR="009240A2">
        <w:rPr>
          <w:bCs/>
          <w:i/>
          <w:sz w:val="28"/>
          <w:szCs w:val="28"/>
        </w:rPr>
        <w:t>8</w:t>
      </w:r>
      <w:r w:rsidR="00D00D10">
        <w:rPr>
          <w:bCs/>
          <w:i/>
          <w:sz w:val="28"/>
          <w:szCs w:val="28"/>
        </w:rPr>
        <w:t xml:space="preserve"> quy định về </w:t>
      </w:r>
      <w:r w:rsidR="00A55E2D">
        <w:rPr>
          <w:bCs/>
          <w:i/>
          <w:sz w:val="28"/>
          <w:szCs w:val="28"/>
        </w:rPr>
        <w:t>hình thức</w:t>
      </w:r>
      <w:r w:rsidR="009240A2" w:rsidRPr="009240A2">
        <w:rPr>
          <w:bCs/>
          <w:i/>
          <w:sz w:val="28"/>
          <w:szCs w:val="28"/>
        </w:rPr>
        <w:t xml:space="preserve"> tố cáo </w:t>
      </w:r>
      <w:r w:rsidR="00D00D10">
        <w:rPr>
          <w:bCs/>
          <w:i/>
          <w:sz w:val="28"/>
          <w:szCs w:val="28"/>
        </w:rPr>
        <w:t>như</w:t>
      </w:r>
      <w:r w:rsidR="009240A2" w:rsidRPr="009240A2">
        <w:rPr>
          <w:bCs/>
          <w:i/>
          <w:sz w:val="28"/>
          <w:szCs w:val="28"/>
        </w:rPr>
        <w:t xml:space="preserve"> sau:</w:t>
      </w:r>
    </w:p>
    <w:bookmarkEnd w:id="0"/>
    <w:p w:rsidR="00A55E2D" w:rsidRPr="00A55E2D" w:rsidRDefault="00A55E2D" w:rsidP="00A55E2D">
      <w:pPr>
        <w:spacing w:before="120" w:after="120" w:line="360" w:lineRule="atLeast"/>
        <w:ind w:firstLine="720"/>
        <w:jc w:val="both"/>
        <w:rPr>
          <w:sz w:val="28"/>
          <w:szCs w:val="28"/>
        </w:rPr>
      </w:pPr>
      <w:r w:rsidRPr="00A55E2D">
        <w:rPr>
          <w:sz w:val="28"/>
          <w:szCs w:val="28"/>
          <w:lang w:val="vi-VN"/>
        </w:rPr>
        <w:t>Việc tố cáo được thực hiện bằng đơn hoặc được trình bày trực tiếp tại cơ quan, tổ chức có thẩm quyền.</w:t>
      </w:r>
    </w:p>
    <w:p w:rsidR="00A55E2D" w:rsidRPr="009240A2" w:rsidRDefault="0044629D" w:rsidP="00A55E2D">
      <w:pPr>
        <w:spacing w:before="120" w:after="120" w:line="360" w:lineRule="atLeast"/>
        <w:ind w:firstLine="720"/>
        <w:jc w:val="both"/>
        <w:rPr>
          <w:bCs/>
          <w:i/>
          <w:sz w:val="28"/>
          <w:szCs w:val="28"/>
        </w:rPr>
      </w:pPr>
      <w:bookmarkStart w:id="1" w:name="dieu_23"/>
      <w:r>
        <w:rPr>
          <w:bCs/>
          <w:i/>
          <w:sz w:val="28"/>
          <w:szCs w:val="28"/>
        </w:rPr>
        <w:t xml:space="preserve">* </w:t>
      </w:r>
      <w:r w:rsidR="00A55E2D" w:rsidRPr="009240A2">
        <w:rPr>
          <w:bCs/>
          <w:i/>
          <w:sz w:val="28"/>
          <w:szCs w:val="28"/>
        </w:rPr>
        <w:t xml:space="preserve">Điều </w:t>
      </w:r>
      <w:r w:rsidR="00A55E2D">
        <w:rPr>
          <w:bCs/>
          <w:i/>
          <w:sz w:val="28"/>
          <w:szCs w:val="28"/>
        </w:rPr>
        <w:t>23</w:t>
      </w:r>
      <w:r w:rsidR="00A55E2D" w:rsidRPr="009240A2">
        <w:rPr>
          <w:bCs/>
          <w:i/>
          <w:sz w:val="28"/>
          <w:szCs w:val="28"/>
        </w:rPr>
        <w:t xml:space="preserve"> Luật Tố cáo năm 201</w:t>
      </w:r>
      <w:r w:rsidR="00A55E2D">
        <w:rPr>
          <w:bCs/>
          <w:i/>
          <w:sz w:val="28"/>
          <w:szCs w:val="28"/>
        </w:rPr>
        <w:t>8 quy định về tiếp nhận</w:t>
      </w:r>
      <w:r w:rsidR="00A55E2D" w:rsidRPr="009240A2">
        <w:rPr>
          <w:bCs/>
          <w:i/>
          <w:sz w:val="28"/>
          <w:szCs w:val="28"/>
        </w:rPr>
        <w:t xml:space="preserve"> tố cáo </w:t>
      </w:r>
      <w:r w:rsidR="00A55E2D">
        <w:rPr>
          <w:bCs/>
          <w:i/>
          <w:sz w:val="28"/>
          <w:szCs w:val="28"/>
        </w:rPr>
        <w:t>như</w:t>
      </w:r>
      <w:r w:rsidR="00A55E2D" w:rsidRPr="009240A2">
        <w:rPr>
          <w:bCs/>
          <w:i/>
          <w:sz w:val="28"/>
          <w:szCs w:val="28"/>
        </w:rPr>
        <w:t xml:space="preserve"> sau:</w:t>
      </w:r>
    </w:p>
    <w:bookmarkEnd w:id="1"/>
    <w:p w:rsidR="00A55E2D" w:rsidRPr="00A55E2D" w:rsidRDefault="00A55E2D" w:rsidP="00A55E2D">
      <w:pPr>
        <w:spacing w:before="120" w:after="120" w:line="360" w:lineRule="atLeast"/>
        <w:ind w:firstLine="720"/>
        <w:jc w:val="both"/>
        <w:rPr>
          <w:sz w:val="28"/>
          <w:szCs w:val="28"/>
        </w:rPr>
      </w:pPr>
      <w:r w:rsidRPr="00A55E2D">
        <w:rPr>
          <w:sz w:val="28"/>
          <w:szCs w:val="28"/>
          <w:lang w:val="vi-VN"/>
        </w:rPr>
        <w:t>1. Trường hợp tố cáo được thực hiện bằng đơn thì trong đơn tố cáo 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còn phải ghi rõ họ tên, địa chỉ, cách thức liên hệ với từng người tố cáo; họ tên của người đại diện cho những người tố cáo.</w:t>
      </w:r>
    </w:p>
    <w:p w:rsidR="00A55E2D" w:rsidRPr="00A55E2D" w:rsidRDefault="00A55E2D" w:rsidP="00A55E2D">
      <w:pPr>
        <w:spacing w:before="120" w:after="120" w:line="360" w:lineRule="atLeast"/>
        <w:ind w:firstLine="720"/>
        <w:jc w:val="both"/>
        <w:rPr>
          <w:sz w:val="28"/>
          <w:szCs w:val="28"/>
        </w:rPr>
      </w:pPr>
      <w:r w:rsidRPr="00A55E2D">
        <w:rPr>
          <w:sz w:val="28"/>
          <w:szCs w:val="28"/>
          <w:lang w:val="vi-VN"/>
        </w:rPr>
        <w:t>Người tố cáo phải ký tên hoặc điểm chỉ vào đơn tố cáo.</w:t>
      </w:r>
    </w:p>
    <w:p w:rsidR="00A55E2D" w:rsidRPr="00A55E2D" w:rsidRDefault="00A55E2D" w:rsidP="00A55E2D">
      <w:pPr>
        <w:spacing w:before="120" w:after="120" w:line="360" w:lineRule="atLeast"/>
        <w:ind w:firstLine="720"/>
        <w:jc w:val="both"/>
        <w:rPr>
          <w:sz w:val="28"/>
          <w:szCs w:val="28"/>
        </w:rPr>
      </w:pPr>
      <w:r w:rsidRPr="00A55E2D">
        <w:rPr>
          <w:sz w:val="28"/>
          <w:szCs w:val="28"/>
          <w:lang w:val="vi-VN"/>
        </w:rPr>
        <w:t xml:space="preserve">2. Trường hợp người tố cáo đến tố cáo trực tiếp tại cơ quan, tổ chức có thẩm quyền thì người tiếp nhận hướng dẫn người tố cáo viết đơn tố cáo hoặc ghi lại nội dung tố cáo bằng văn bản và yêu cầu người tố cáo ký tên hoặc điểm chỉ xác nhận vào văn bản, trong đó ghi rõ </w:t>
      </w:r>
      <w:r w:rsidRPr="008F67A4">
        <w:rPr>
          <w:sz w:val="28"/>
          <w:szCs w:val="28"/>
          <w:lang w:val="vi-VN"/>
        </w:rPr>
        <w:t>ngày, tháng, năm tố cáo; họ tên, địa chỉ của người tố cáo, cách thức liên hệ với người tố cáo; hành vi vi phạm pháp luật bị tố cáo; người bị tố cáo và các thông tin khác có liên quan.</w:t>
      </w:r>
      <w:r w:rsidRPr="00A55E2D">
        <w:rPr>
          <w:sz w:val="28"/>
          <w:szCs w:val="28"/>
          <w:lang w:val="vi-VN"/>
        </w:rPr>
        <w:t xml:space="preserve">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w:t>
      </w:r>
    </w:p>
    <w:p w:rsidR="00A55E2D" w:rsidRDefault="00A55E2D" w:rsidP="00A55E2D">
      <w:pPr>
        <w:spacing w:before="120" w:after="120" w:line="360" w:lineRule="atLeast"/>
        <w:ind w:firstLine="720"/>
        <w:jc w:val="both"/>
        <w:rPr>
          <w:sz w:val="28"/>
          <w:szCs w:val="28"/>
        </w:rPr>
      </w:pPr>
      <w:r w:rsidRPr="00A55E2D">
        <w:rPr>
          <w:sz w:val="28"/>
          <w:szCs w:val="28"/>
          <w:lang w:val="vi-VN"/>
        </w:rPr>
        <w:t>3. Cơ quan, tổ chức, cá nhân có thẩm quyền giải quyết tố cáo có trách nhiệm tổ chức việc tiếp nhận tố cáo. Người tố cáo có trách nhiệm tố cáo đến đúng địa chỉ tiếp nhận tố cáo mà cơ quan, tổ chức, cá nhân có thẩm quyền giải quyết tố cáo đã công bố.</w:t>
      </w:r>
    </w:p>
    <w:p w:rsidR="008F67A4" w:rsidRPr="006D0000" w:rsidRDefault="0044629D" w:rsidP="008F67A4">
      <w:pPr>
        <w:spacing w:before="120" w:after="120" w:line="360" w:lineRule="atLeast"/>
        <w:ind w:firstLine="720"/>
        <w:jc w:val="both"/>
        <w:rPr>
          <w:b/>
          <w:bCs/>
          <w:sz w:val="28"/>
          <w:szCs w:val="28"/>
        </w:rPr>
      </w:pPr>
      <w:r>
        <w:rPr>
          <w:b/>
          <w:bCs/>
          <w:sz w:val="28"/>
          <w:szCs w:val="28"/>
        </w:rPr>
        <w:lastRenderedPageBreak/>
        <w:t>2</w:t>
      </w:r>
      <w:r w:rsidR="008F32A4">
        <w:rPr>
          <w:b/>
          <w:bCs/>
          <w:sz w:val="28"/>
          <w:szCs w:val="28"/>
        </w:rPr>
        <w:t xml:space="preserve">. </w:t>
      </w:r>
      <w:r w:rsidR="008F67A4">
        <w:rPr>
          <w:b/>
          <w:bCs/>
          <w:sz w:val="28"/>
          <w:szCs w:val="28"/>
        </w:rPr>
        <w:t xml:space="preserve">Hỏi: </w:t>
      </w:r>
      <w:r>
        <w:rPr>
          <w:b/>
          <w:bCs/>
          <w:sz w:val="28"/>
          <w:szCs w:val="28"/>
        </w:rPr>
        <w:t xml:space="preserve">Cơ quan, tổ chức, cá nhân </w:t>
      </w:r>
      <w:r w:rsidR="00F1271C">
        <w:rPr>
          <w:b/>
          <w:bCs/>
          <w:sz w:val="28"/>
          <w:szCs w:val="28"/>
        </w:rPr>
        <w:t>nhận được tố cáo</w:t>
      </w:r>
      <w:bookmarkStart w:id="2" w:name="_GoBack"/>
      <w:bookmarkEnd w:id="2"/>
      <w:r>
        <w:rPr>
          <w:b/>
          <w:bCs/>
          <w:sz w:val="28"/>
          <w:szCs w:val="28"/>
        </w:rPr>
        <w:t xml:space="preserve"> có trách nhiệm x</w:t>
      </w:r>
      <w:r w:rsidR="008F67A4" w:rsidRPr="00A55E2D">
        <w:rPr>
          <w:b/>
          <w:bCs/>
          <w:sz w:val="28"/>
          <w:szCs w:val="28"/>
          <w:lang w:val="vi-VN"/>
        </w:rPr>
        <w:t xml:space="preserve">ử lý ban đầu </w:t>
      </w:r>
      <w:r>
        <w:rPr>
          <w:b/>
          <w:bCs/>
          <w:sz w:val="28"/>
          <w:szCs w:val="28"/>
        </w:rPr>
        <w:t xml:space="preserve">đối với </w:t>
      </w:r>
      <w:r w:rsidR="008F67A4" w:rsidRPr="00A55E2D">
        <w:rPr>
          <w:b/>
          <w:bCs/>
          <w:sz w:val="28"/>
          <w:szCs w:val="28"/>
          <w:lang w:val="vi-VN"/>
        </w:rPr>
        <w:t>thông tin tố cáo</w:t>
      </w:r>
      <w:r w:rsidR="008F67A4">
        <w:rPr>
          <w:b/>
          <w:bCs/>
          <w:sz w:val="28"/>
          <w:szCs w:val="28"/>
        </w:rPr>
        <w:t xml:space="preserve"> như thế nào</w:t>
      </w:r>
      <w:r w:rsidR="008F67A4" w:rsidRPr="006D0000">
        <w:rPr>
          <w:b/>
          <w:bCs/>
          <w:sz w:val="28"/>
          <w:szCs w:val="28"/>
        </w:rPr>
        <w:t>?</w:t>
      </w:r>
    </w:p>
    <w:p w:rsidR="008F67A4" w:rsidRDefault="008F67A4" w:rsidP="008F67A4">
      <w:pPr>
        <w:spacing w:before="120" w:after="120" w:line="360" w:lineRule="atLeast"/>
        <w:ind w:firstLine="720"/>
        <w:jc w:val="both"/>
        <w:rPr>
          <w:b/>
          <w:bCs/>
          <w:sz w:val="28"/>
          <w:szCs w:val="28"/>
        </w:rPr>
      </w:pPr>
      <w:r>
        <w:rPr>
          <w:b/>
          <w:bCs/>
          <w:sz w:val="28"/>
          <w:szCs w:val="28"/>
        </w:rPr>
        <w:t xml:space="preserve">Trả lời: </w:t>
      </w:r>
    </w:p>
    <w:p w:rsidR="008F67A4" w:rsidRPr="009240A2" w:rsidRDefault="008F67A4" w:rsidP="008F67A4">
      <w:pPr>
        <w:spacing w:before="120" w:after="120" w:line="360" w:lineRule="atLeast"/>
        <w:ind w:firstLine="720"/>
        <w:jc w:val="both"/>
        <w:rPr>
          <w:bCs/>
          <w:i/>
          <w:sz w:val="28"/>
          <w:szCs w:val="28"/>
        </w:rPr>
      </w:pPr>
      <w:r w:rsidRPr="009240A2">
        <w:rPr>
          <w:bCs/>
          <w:i/>
          <w:sz w:val="28"/>
          <w:szCs w:val="28"/>
        </w:rPr>
        <w:t xml:space="preserve">Điều </w:t>
      </w:r>
      <w:r>
        <w:rPr>
          <w:bCs/>
          <w:i/>
          <w:sz w:val="28"/>
          <w:szCs w:val="28"/>
        </w:rPr>
        <w:t>24</w:t>
      </w:r>
      <w:r w:rsidRPr="009240A2">
        <w:rPr>
          <w:bCs/>
          <w:i/>
          <w:sz w:val="28"/>
          <w:szCs w:val="28"/>
        </w:rPr>
        <w:t xml:space="preserve"> Luật Tố cáo năm 201</w:t>
      </w:r>
      <w:r>
        <w:rPr>
          <w:bCs/>
          <w:i/>
          <w:sz w:val="28"/>
          <w:szCs w:val="28"/>
        </w:rPr>
        <w:t xml:space="preserve">8 quy định về </w:t>
      </w:r>
      <w:r w:rsidRPr="008F67A4">
        <w:rPr>
          <w:bCs/>
          <w:i/>
          <w:sz w:val="28"/>
          <w:szCs w:val="28"/>
        </w:rPr>
        <w:t>xử lý ban đầu thông tin tố cáo</w:t>
      </w:r>
      <w:r>
        <w:rPr>
          <w:bCs/>
          <w:i/>
          <w:sz w:val="28"/>
          <w:szCs w:val="28"/>
        </w:rPr>
        <w:t xml:space="preserve"> như</w:t>
      </w:r>
      <w:r w:rsidRPr="009240A2">
        <w:rPr>
          <w:bCs/>
          <w:i/>
          <w:sz w:val="28"/>
          <w:szCs w:val="28"/>
        </w:rPr>
        <w:t xml:space="preserve"> sau:</w:t>
      </w:r>
    </w:p>
    <w:p w:rsidR="00A55E2D" w:rsidRPr="00A55E2D" w:rsidRDefault="00A55E2D" w:rsidP="00A55E2D">
      <w:pPr>
        <w:spacing w:before="120" w:after="120" w:line="360" w:lineRule="atLeast"/>
        <w:ind w:firstLine="720"/>
        <w:jc w:val="both"/>
        <w:rPr>
          <w:sz w:val="28"/>
          <w:szCs w:val="28"/>
        </w:rPr>
      </w:pPr>
      <w:r w:rsidRPr="00A55E2D">
        <w:rPr>
          <w:sz w:val="28"/>
          <w:szCs w:val="28"/>
          <w:lang w:val="vi-VN"/>
        </w:rPr>
        <w:t>1. Trong thời hạn 07 ngày làm việc kể từ ngày nhận được tố cáo, cơ quan, tổ chức, cá nhân có trách nhiệm vào sổ, phân loại, xử lý ban đầu thông tin tố cáo, kiểm tra, xác minh thông tin về người tố cáo và điều kiện thụ lý tố cáo; trường hợp phải kiểm tra, xác minh tại nhiều địa điểm hoặc phải ủy quyền cho cơ quan, tổ chức có thẩm quyền kiểm tra, xác minh thì thời hạn này có thể kéo dài hơn nhưng không quá 10 ngày làm việc.</w:t>
      </w:r>
    </w:p>
    <w:p w:rsidR="00A55E2D" w:rsidRPr="00A55E2D" w:rsidRDefault="00A55E2D" w:rsidP="00A55E2D">
      <w:pPr>
        <w:spacing w:before="120" w:after="120" w:line="360" w:lineRule="atLeast"/>
        <w:ind w:firstLine="720"/>
        <w:jc w:val="both"/>
        <w:rPr>
          <w:sz w:val="28"/>
          <w:szCs w:val="28"/>
        </w:rPr>
      </w:pPr>
      <w:r w:rsidRPr="00A55E2D">
        <w:rPr>
          <w:sz w:val="28"/>
          <w:szCs w:val="28"/>
          <w:lang w:val="vi-VN"/>
        </w:rPr>
        <w:t>Trường hợp đủ điều kiện thụ lý thì ra quyết định thụ lý tố cáo; trường hợp không đủ điều kiện thụ lý thì không thụ lý tố cáo và thông báo ngay cho người tố cáo biết lý do không thụ lý tố cáo.</w:t>
      </w:r>
    </w:p>
    <w:p w:rsidR="00A55E2D" w:rsidRPr="00A55E2D" w:rsidRDefault="00A55E2D" w:rsidP="00A55E2D">
      <w:pPr>
        <w:spacing w:before="120" w:after="120" w:line="360" w:lineRule="atLeast"/>
        <w:ind w:firstLine="720"/>
        <w:jc w:val="both"/>
        <w:rPr>
          <w:sz w:val="28"/>
          <w:szCs w:val="28"/>
        </w:rPr>
      </w:pPr>
      <w:r w:rsidRPr="00A55E2D">
        <w:rPr>
          <w:sz w:val="28"/>
          <w:szCs w:val="28"/>
          <w:lang w:val="vi-VN"/>
        </w:rPr>
        <w:t>2. Trường hợp tố cáo không thuộc thẩm quyền giải quyết của mình thì trong thời hạn 05 ngày làm việc kể từ ngày nhận được đơn tố cáo, phải chuyển đến cơ quan, tổ chức, cá nhân có thẩm quyền giải quyết và thông báo cho người tố cáo. Trường hợp người tố cáo đến tố cáo trực tiếp thì cơ quan, tổ chức, cá nhân tiếp nhận tố cáo hướng dẫn người tố cáo đến tố cáo với cơ quan, tổ chức, cá nhân có thẩm quyền giải quyết.</w:t>
      </w:r>
    </w:p>
    <w:p w:rsidR="00A55E2D" w:rsidRDefault="00A55E2D" w:rsidP="00A55E2D">
      <w:pPr>
        <w:spacing w:before="120" w:after="120" w:line="360" w:lineRule="atLeast"/>
        <w:ind w:firstLine="720"/>
        <w:jc w:val="both"/>
        <w:rPr>
          <w:sz w:val="28"/>
          <w:szCs w:val="28"/>
        </w:rPr>
      </w:pPr>
      <w:r w:rsidRPr="00A55E2D">
        <w:rPr>
          <w:sz w:val="28"/>
          <w:szCs w:val="28"/>
          <w:lang w:val="vi-VN"/>
        </w:rPr>
        <w:t>3. Trường hợp tố cáo không thuộc thẩm quyền giải quyết của mình và được gửi đồng thời cho nhiều cơ quan, tổ chức, cá nhân, trong đó có cơ quan, tổ chức, cá nhân có thẩm quyền giải quyết hoặc trường hợp đã hướng dẫn nhưng người tố cáo vẫn gửi tố cáo đến cơ quan, tổ chức, cá nhân không có thẩm quyền giải quyết thì cơ quan, tổ chức, cá nhân nhận được tố cáo không xử lý.</w:t>
      </w:r>
    </w:p>
    <w:p w:rsidR="006B6135" w:rsidRPr="006B6135" w:rsidRDefault="005C65EA" w:rsidP="006B6135">
      <w:pPr>
        <w:spacing w:before="120" w:after="120" w:line="360" w:lineRule="atLeast"/>
        <w:ind w:firstLine="720"/>
        <w:jc w:val="both"/>
        <w:rPr>
          <w:sz w:val="28"/>
          <w:szCs w:val="28"/>
        </w:rPr>
      </w:pPr>
      <w:r>
        <w:rPr>
          <w:b/>
          <w:bCs/>
          <w:sz w:val="28"/>
          <w:szCs w:val="28"/>
        </w:rPr>
        <w:t>3</w:t>
      </w:r>
      <w:r w:rsidR="008F32A4">
        <w:rPr>
          <w:b/>
          <w:bCs/>
          <w:sz w:val="28"/>
          <w:szCs w:val="28"/>
        </w:rPr>
        <w:t xml:space="preserve">. </w:t>
      </w:r>
      <w:r w:rsidR="006B6135">
        <w:rPr>
          <w:b/>
          <w:bCs/>
          <w:sz w:val="28"/>
          <w:szCs w:val="28"/>
        </w:rPr>
        <w:t xml:space="preserve">Hỏi: </w:t>
      </w:r>
      <w:r w:rsidR="0044629D">
        <w:rPr>
          <w:b/>
          <w:bCs/>
          <w:sz w:val="28"/>
          <w:szCs w:val="28"/>
        </w:rPr>
        <w:t>Đối với</w:t>
      </w:r>
      <w:r w:rsidR="006B6135" w:rsidRPr="00A55E2D">
        <w:rPr>
          <w:b/>
          <w:bCs/>
          <w:sz w:val="28"/>
          <w:szCs w:val="28"/>
          <w:lang w:val="vi-VN"/>
        </w:rPr>
        <w:t xml:space="preserve"> thông tin có nội </w:t>
      </w:r>
      <w:r w:rsidR="006B6135" w:rsidRPr="0044629D">
        <w:rPr>
          <w:b/>
          <w:bCs/>
          <w:sz w:val="28"/>
          <w:szCs w:val="28"/>
          <w:lang w:val="vi-VN"/>
        </w:rPr>
        <w:t>dung tố cáo</w:t>
      </w:r>
      <w:r w:rsidR="006B6135" w:rsidRPr="0044629D">
        <w:rPr>
          <w:b/>
          <w:sz w:val="28"/>
          <w:szCs w:val="28"/>
        </w:rPr>
        <w:t xml:space="preserve"> </w:t>
      </w:r>
      <w:r w:rsidR="0044629D" w:rsidRPr="0044629D">
        <w:rPr>
          <w:b/>
          <w:sz w:val="28"/>
          <w:szCs w:val="28"/>
        </w:rPr>
        <w:t xml:space="preserve">thì </w:t>
      </w:r>
      <w:r w:rsidR="006B6135" w:rsidRPr="0044629D">
        <w:rPr>
          <w:b/>
          <w:bCs/>
          <w:sz w:val="28"/>
          <w:szCs w:val="28"/>
        </w:rPr>
        <w:t xml:space="preserve">được </w:t>
      </w:r>
      <w:r w:rsidR="0044629D" w:rsidRPr="0044629D">
        <w:rPr>
          <w:b/>
          <w:bCs/>
          <w:sz w:val="28"/>
          <w:szCs w:val="28"/>
        </w:rPr>
        <w:t>tiếp</w:t>
      </w:r>
      <w:r w:rsidR="0044629D">
        <w:rPr>
          <w:b/>
          <w:bCs/>
          <w:sz w:val="28"/>
          <w:szCs w:val="28"/>
        </w:rPr>
        <w:t xml:space="preserve"> nhận và xử lý</w:t>
      </w:r>
      <w:r w:rsidR="006B6135">
        <w:rPr>
          <w:b/>
          <w:bCs/>
          <w:sz w:val="28"/>
          <w:szCs w:val="28"/>
        </w:rPr>
        <w:t xml:space="preserve"> như thế nào</w:t>
      </w:r>
      <w:r w:rsidR="006B6135" w:rsidRPr="006D0000">
        <w:rPr>
          <w:b/>
          <w:bCs/>
          <w:sz w:val="28"/>
          <w:szCs w:val="28"/>
        </w:rPr>
        <w:t>?</w:t>
      </w:r>
    </w:p>
    <w:p w:rsidR="006B6135" w:rsidRDefault="006B6135" w:rsidP="006B6135">
      <w:pPr>
        <w:spacing w:before="120" w:after="120" w:line="360" w:lineRule="atLeast"/>
        <w:ind w:firstLine="720"/>
        <w:jc w:val="both"/>
        <w:rPr>
          <w:b/>
          <w:bCs/>
          <w:sz w:val="28"/>
          <w:szCs w:val="28"/>
        </w:rPr>
      </w:pPr>
      <w:r>
        <w:rPr>
          <w:b/>
          <w:bCs/>
          <w:sz w:val="28"/>
          <w:szCs w:val="28"/>
        </w:rPr>
        <w:t xml:space="preserve">Trả lời: </w:t>
      </w:r>
    </w:p>
    <w:p w:rsidR="006B6135" w:rsidRPr="006B6135" w:rsidRDefault="006B6135" w:rsidP="006B6135">
      <w:pPr>
        <w:spacing w:before="120" w:after="120" w:line="360" w:lineRule="atLeast"/>
        <w:ind w:firstLine="720"/>
        <w:jc w:val="both"/>
        <w:rPr>
          <w:bCs/>
          <w:i/>
          <w:sz w:val="28"/>
          <w:szCs w:val="28"/>
        </w:rPr>
      </w:pPr>
      <w:r w:rsidRPr="009240A2">
        <w:rPr>
          <w:bCs/>
          <w:i/>
          <w:sz w:val="28"/>
          <w:szCs w:val="28"/>
        </w:rPr>
        <w:t xml:space="preserve">Điều </w:t>
      </w:r>
      <w:r>
        <w:rPr>
          <w:bCs/>
          <w:i/>
          <w:sz w:val="28"/>
          <w:szCs w:val="28"/>
        </w:rPr>
        <w:t>25</w:t>
      </w:r>
      <w:r w:rsidRPr="009240A2">
        <w:rPr>
          <w:bCs/>
          <w:i/>
          <w:sz w:val="28"/>
          <w:szCs w:val="28"/>
        </w:rPr>
        <w:t xml:space="preserve"> Luật Tố cáo năm 201</w:t>
      </w:r>
      <w:r>
        <w:rPr>
          <w:bCs/>
          <w:i/>
          <w:sz w:val="28"/>
          <w:szCs w:val="28"/>
        </w:rPr>
        <w:t xml:space="preserve">8 quy định về </w:t>
      </w:r>
      <w:r w:rsidRPr="006B6135">
        <w:rPr>
          <w:bCs/>
          <w:i/>
          <w:sz w:val="28"/>
          <w:szCs w:val="28"/>
        </w:rPr>
        <w:t>tiếp nhận, xử lý thông tin có nội dung tố cáo</w:t>
      </w:r>
      <w:r>
        <w:rPr>
          <w:bCs/>
          <w:i/>
          <w:sz w:val="28"/>
          <w:szCs w:val="28"/>
        </w:rPr>
        <w:t xml:space="preserve"> như</w:t>
      </w:r>
      <w:r w:rsidRPr="009240A2">
        <w:rPr>
          <w:bCs/>
          <w:i/>
          <w:sz w:val="28"/>
          <w:szCs w:val="28"/>
        </w:rPr>
        <w:t xml:space="preserve"> sau:</w:t>
      </w:r>
    </w:p>
    <w:p w:rsidR="00A55E2D" w:rsidRPr="00A55E2D" w:rsidRDefault="00A55E2D" w:rsidP="00A55E2D">
      <w:pPr>
        <w:spacing w:before="120" w:after="120" w:line="360" w:lineRule="atLeast"/>
        <w:ind w:firstLine="720"/>
        <w:jc w:val="both"/>
        <w:rPr>
          <w:sz w:val="28"/>
          <w:szCs w:val="28"/>
        </w:rPr>
      </w:pPr>
      <w:r w:rsidRPr="00A55E2D">
        <w:rPr>
          <w:sz w:val="28"/>
          <w:szCs w:val="28"/>
          <w:lang w:val="vi-VN"/>
        </w:rPr>
        <w:t xml:space="preserve">1. Khi nhận được thông tin có nội dung tố cáo nhưng không rõ họ tên, địa chỉ của người tố cáo hoặc qua kiểm tra, xác minh không xác định được người tố cáo hoặc người tố cáo sử dụng họ tên của người khác để tố cáo hoặc thông tin có nội dung tố cáo được phản ánh không theo hình thức quy định </w:t>
      </w:r>
      <w:r w:rsidR="006B6135" w:rsidRPr="006B6135">
        <w:rPr>
          <w:i/>
          <w:sz w:val="28"/>
          <w:szCs w:val="28"/>
        </w:rPr>
        <w:t>(b</w:t>
      </w:r>
      <w:r w:rsidR="006B6135" w:rsidRPr="006B6135">
        <w:rPr>
          <w:i/>
          <w:sz w:val="28"/>
          <w:szCs w:val="28"/>
          <w:lang w:val="vi-VN"/>
        </w:rPr>
        <w:t>ằng đơn hoặc được trình bày trực tiếp tại cơ quan, tổ chức có thẩm quyền</w:t>
      </w:r>
      <w:r w:rsidR="006B6135" w:rsidRPr="006B6135">
        <w:rPr>
          <w:i/>
          <w:sz w:val="28"/>
          <w:szCs w:val="28"/>
        </w:rPr>
        <w:t>)</w:t>
      </w:r>
      <w:r w:rsidR="006B6135" w:rsidRPr="006B6135">
        <w:rPr>
          <w:i/>
          <w:sz w:val="28"/>
          <w:szCs w:val="28"/>
          <w:lang w:val="vi-VN"/>
        </w:rPr>
        <w:t xml:space="preserve"> </w:t>
      </w:r>
      <w:r w:rsidRPr="00A55E2D">
        <w:rPr>
          <w:sz w:val="28"/>
          <w:szCs w:val="28"/>
          <w:lang w:val="vi-VN"/>
        </w:rPr>
        <w:lastRenderedPageBreak/>
        <w:t xml:space="preserve">thì cơ quan, tổ chức, cá nhân có thẩm quyền không xử lý theo quy định của Luật </w:t>
      </w:r>
      <w:r w:rsidR="006B6135">
        <w:rPr>
          <w:sz w:val="28"/>
          <w:szCs w:val="28"/>
        </w:rPr>
        <w:t>Tố cáo</w:t>
      </w:r>
      <w:r w:rsidRPr="00A55E2D">
        <w:rPr>
          <w:sz w:val="28"/>
          <w:szCs w:val="28"/>
          <w:lang w:val="vi-VN"/>
        </w:rPr>
        <w:t>.</w:t>
      </w:r>
    </w:p>
    <w:p w:rsidR="00A55E2D" w:rsidRDefault="00A55E2D" w:rsidP="00A55E2D">
      <w:pPr>
        <w:spacing w:before="120" w:after="120" w:line="360" w:lineRule="atLeast"/>
        <w:ind w:firstLine="720"/>
        <w:jc w:val="both"/>
        <w:rPr>
          <w:sz w:val="28"/>
          <w:szCs w:val="28"/>
        </w:rPr>
      </w:pPr>
      <w:r w:rsidRPr="00A55E2D">
        <w:rPr>
          <w:sz w:val="28"/>
          <w:szCs w:val="28"/>
          <w:lang w:val="vi-VN"/>
        </w:rPr>
        <w:t>2. Trường hợp thông tin có nội dung tố cáo có nội dung rõ ràng về người có hành vi vi phạm pháp luật, có tài liệu, chứng cứ cụ thể về hành vi vi phạm pháp luật và có cơ sở để thẩm tra, xác minh thì cơ quan, tổ chức, cá nhân tiếp nhận tiến hành việc thanh tra, kiểm tra theo thẩm quyền hoặc chuyển đến cơ quan, tổ chức, cá nhân có thẩm quyền để tiến hành việc thanh tra, kiểm tra phục vụ cho công tác quản lý.</w:t>
      </w:r>
    </w:p>
    <w:p w:rsidR="00A05836" w:rsidRPr="005C65EA" w:rsidRDefault="005C65EA" w:rsidP="00A05836">
      <w:pPr>
        <w:spacing w:before="120" w:after="120" w:line="360" w:lineRule="atLeast"/>
        <w:ind w:firstLine="720"/>
        <w:jc w:val="both"/>
        <w:rPr>
          <w:b/>
          <w:sz w:val="28"/>
          <w:szCs w:val="28"/>
        </w:rPr>
      </w:pPr>
      <w:r>
        <w:rPr>
          <w:b/>
          <w:bCs/>
          <w:sz w:val="28"/>
          <w:szCs w:val="28"/>
        </w:rPr>
        <w:t>4</w:t>
      </w:r>
      <w:r w:rsidR="008F32A4">
        <w:rPr>
          <w:b/>
          <w:bCs/>
          <w:sz w:val="28"/>
          <w:szCs w:val="28"/>
        </w:rPr>
        <w:t xml:space="preserve">. </w:t>
      </w:r>
      <w:r w:rsidRPr="005C65EA">
        <w:rPr>
          <w:b/>
          <w:sz w:val="28"/>
          <w:szCs w:val="28"/>
          <w:lang w:val="vi-VN"/>
        </w:rPr>
        <w:t>Khi nhận được tố cáo do cơ quan báo chí, cơ quan, tổ chức, cá nhân có thẩm quyền chuyển đến thì cơ quan, tổ chức, cá nhân tiếp nhận có trách nhiệm</w:t>
      </w:r>
      <w:r w:rsidRPr="005C65EA">
        <w:rPr>
          <w:b/>
          <w:bCs/>
          <w:sz w:val="28"/>
          <w:szCs w:val="28"/>
        </w:rPr>
        <w:t xml:space="preserve"> xử lý </w:t>
      </w:r>
      <w:r w:rsidR="00A05836" w:rsidRPr="005C65EA">
        <w:rPr>
          <w:b/>
          <w:bCs/>
          <w:sz w:val="28"/>
          <w:szCs w:val="28"/>
        </w:rPr>
        <w:t>như thế nào?</w:t>
      </w:r>
    </w:p>
    <w:p w:rsidR="00A05836" w:rsidRDefault="00A05836" w:rsidP="00A05836">
      <w:pPr>
        <w:spacing w:before="120" w:after="120" w:line="360" w:lineRule="atLeast"/>
        <w:ind w:firstLine="720"/>
        <w:jc w:val="both"/>
        <w:rPr>
          <w:b/>
          <w:bCs/>
          <w:sz w:val="28"/>
          <w:szCs w:val="28"/>
        </w:rPr>
      </w:pPr>
      <w:r>
        <w:rPr>
          <w:b/>
          <w:bCs/>
          <w:sz w:val="28"/>
          <w:szCs w:val="28"/>
        </w:rPr>
        <w:t xml:space="preserve">Trả lời: </w:t>
      </w:r>
    </w:p>
    <w:p w:rsidR="00A05836" w:rsidRPr="006B6135" w:rsidRDefault="00A05836" w:rsidP="00A05836">
      <w:pPr>
        <w:spacing w:before="120" w:after="120" w:line="360" w:lineRule="atLeast"/>
        <w:ind w:firstLine="720"/>
        <w:jc w:val="both"/>
        <w:rPr>
          <w:bCs/>
          <w:i/>
          <w:sz w:val="28"/>
          <w:szCs w:val="28"/>
        </w:rPr>
      </w:pPr>
      <w:r w:rsidRPr="009240A2">
        <w:rPr>
          <w:bCs/>
          <w:i/>
          <w:sz w:val="28"/>
          <w:szCs w:val="28"/>
        </w:rPr>
        <w:t xml:space="preserve">Điều </w:t>
      </w:r>
      <w:r>
        <w:rPr>
          <w:bCs/>
          <w:i/>
          <w:sz w:val="28"/>
          <w:szCs w:val="28"/>
        </w:rPr>
        <w:t>26</w:t>
      </w:r>
      <w:r w:rsidRPr="009240A2">
        <w:rPr>
          <w:bCs/>
          <w:i/>
          <w:sz w:val="28"/>
          <w:szCs w:val="28"/>
        </w:rPr>
        <w:t xml:space="preserve"> Luật Tố cáo năm 201</w:t>
      </w:r>
      <w:r>
        <w:rPr>
          <w:bCs/>
          <w:i/>
          <w:sz w:val="28"/>
          <w:szCs w:val="28"/>
        </w:rPr>
        <w:t xml:space="preserve">8 quy định về </w:t>
      </w:r>
      <w:r w:rsidRPr="00A05836">
        <w:rPr>
          <w:bCs/>
          <w:i/>
          <w:sz w:val="28"/>
          <w:szCs w:val="28"/>
        </w:rPr>
        <w:t>tiếp nhận, xử lý tố cáo do cơ quan báo chí, cơ quan, tổ chức, cá nhân có thẩm quyền chuyển đến</w:t>
      </w:r>
      <w:r>
        <w:rPr>
          <w:bCs/>
          <w:i/>
          <w:sz w:val="28"/>
          <w:szCs w:val="28"/>
        </w:rPr>
        <w:t xml:space="preserve"> như</w:t>
      </w:r>
      <w:r w:rsidRPr="009240A2">
        <w:rPr>
          <w:bCs/>
          <w:i/>
          <w:sz w:val="28"/>
          <w:szCs w:val="28"/>
        </w:rPr>
        <w:t xml:space="preserve"> sau:</w:t>
      </w:r>
    </w:p>
    <w:p w:rsidR="00A55E2D" w:rsidRPr="00A55E2D" w:rsidRDefault="00A55E2D" w:rsidP="00A55E2D">
      <w:pPr>
        <w:spacing w:before="120" w:after="120" w:line="360" w:lineRule="atLeast"/>
        <w:ind w:firstLine="720"/>
        <w:jc w:val="both"/>
        <w:rPr>
          <w:sz w:val="28"/>
          <w:szCs w:val="28"/>
        </w:rPr>
      </w:pPr>
      <w:r w:rsidRPr="00A55E2D">
        <w:rPr>
          <w:sz w:val="28"/>
          <w:szCs w:val="28"/>
          <w:lang w:val="vi-VN"/>
        </w:rPr>
        <w:t>1. Khi nhận được tố cáo của cá nhân do cơ quan báo chí, cơ quan, tổ chức, cá nhân có thẩm quyền chuyển đến thì cơ quan, tổ chức, cá nhân tiếp nhận có trách nhiệm tiến hành phân loại và xử lý như sau:</w:t>
      </w:r>
    </w:p>
    <w:p w:rsidR="00A55E2D" w:rsidRPr="00A55E2D" w:rsidRDefault="00A55E2D" w:rsidP="00A55E2D">
      <w:pPr>
        <w:spacing w:before="120" w:after="120" w:line="360" w:lineRule="atLeast"/>
        <w:ind w:firstLine="720"/>
        <w:jc w:val="both"/>
        <w:rPr>
          <w:sz w:val="28"/>
          <w:szCs w:val="28"/>
        </w:rPr>
      </w:pPr>
      <w:r w:rsidRPr="00A55E2D">
        <w:rPr>
          <w:sz w:val="28"/>
          <w:szCs w:val="28"/>
          <w:lang w:val="vi-VN"/>
        </w:rPr>
        <w:t>a) Trường hợp tố cáo thuộc thẩm quyền giải quyết và đủ điều kiện thụ lý thì thụ lý tố cáo; trường hợp không thuộc thẩm quyền giải quyết thì chuyển đến cơ quan, tổ chức, cá nhân có thẩm quyền giải quyết;</w:t>
      </w:r>
    </w:p>
    <w:p w:rsidR="00A55E2D" w:rsidRPr="00A55E2D" w:rsidRDefault="00A55E2D" w:rsidP="00A55E2D">
      <w:pPr>
        <w:spacing w:before="120" w:after="120" w:line="360" w:lineRule="atLeast"/>
        <w:ind w:firstLine="720"/>
        <w:jc w:val="both"/>
        <w:rPr>
          <w:sz w:val="28"/>
          <w:szCs w:val="28"/>
        </w:rPr>
      </w:pPr>
      <w:r w:rsidRPr="00A55E2D">
        <w:rPr>
          <w:sz w:val="28"/>
          <w:szCs w:val="28"/>
          <w:lang w:val="vi-VN"/>
        </w:rPr>
        <w:t xml:space="preserve">b) Trường hợp tố cáo không đủ điều kiện thụ lý theo quy định tại Điều 29 của Luật </w:t>
      </w:r>
      <w:r w:rsidR="003B7EBC">
        <w:rPr>
          <w:sz w:val="28"/>
          <w:szCs w:val="28"/>
        </w:rPr>
        <w:t>Tố cáo</w:t>
      </w:r>
      <w:r w:rsidRPr="00A55E2D">
        <w:rPr>
          <w:sz w:val="28"/>
          <w:szCs w:val="28"/>
          <w:lang w:val="vi-VN"/>
        </w:rPr>
        <w:t xml:space="preserve"> thì không thụ lý; trường hợp tố cáo không đủ điều kiện thụ lý nhưng có nội dung, thông tin rõ ràng về người có hành vi vi phạm, có tài liệu, chứng cứ cụ thể về hành vi vi phạm pháp luật và có cơ sở để thẩm tra, xác minh thì cơ quan, tổ chức, cá nhân tiếp nhận tiến hành việc thanh tra, kiểm tra theo thẩm quyền phục vụ cho công tác quản lý.</w:t>
      </w:r>
    </w:p>
    <w:p w:rsidR="00A55E2D" w:rsidRDefault="00A55E2D" w:rsidP="00A55E2D">
      <w:pPr>
        <w:spacing w:before="120" w:after="120" w:line="360" w:lineRule="atLeast"/>
        <w:ind w:firstLine="720"/>
        <w:jc w:val="both"/>
        <w:rPr>
          <w:sz w:val="28"/>
          <w:szCs w:val="28"/>
        </w:rPr>
      </w:pPr>
      <w:r w:rsidRPr="00A55E2D">
        <w:rPr>
          <w:sz w:val="28"/>
          <w:szCs w:val="28"/>
          <w:lang w:val="vi-VN"/>
        </w:rPr>
        <w:t>2. Kết quả xử lý tố cáo được thông báo bằng văn bản cho cơ quan báo chí, cơ quan, tổ chức, cá nhân có thẩm quyền đã chuyển tố cáo trong thời hạn 20 ngày kể từ ngày nhận được tố cáo.</w:t>
      </w:r>
    </w:p>
    <w:p w:rsidR="003B7EBC" w:rsidRPr="005C65EA" w:rsidRDefault="005C65EA" w:rsidP="003B7EBC">
      <w:pPr>
        <w:spacing w:before="120" w:after="120" w:line="360" w:lineRule="atLeast"/>
        <w:ind w:firstLine="720"/>
        <w:jc w:val="both"/>
        <w:rPr>
          <w:b/>
          <w:sz w:val="28"/>
          <w:szCs w:val="28"/>
        </w:rPr>
      </w:pPr>
      <w:r>
        <w:rPr>
          <w:b/>
          <w:bCs/>
          <w:sz w:val="28"/>
          <w:szCs w:val="28"/>
        </w:rPr>
        <w:t>5</w:t>
      </w:r>
      <w:r w:rsidR="008F32A4">
        <w:rPr>
          <w:b/>
          <w:bCs/>
          <w:sz w:val="28"/>
          <w:szCs w:val="28"/>
        </w:rPr>
        <w:t xml:space="preserve">. </w:t>
      </w:r>
      <w:r w:rsidR="003B7EBC">
        <w:rPr>
          <w:b/>
          <w:bCs/>
          <w:sz w:val="28"/>
          <w:szCs w:val="28"/>
        </w:rPr>
        <w:t xml:space="preserve">Hỏi: </w:t>
      </w:r>
      <w:r w:rsidRPr="005C65EA">
        <w:rPr>
          <w:b/>
          <w:bCs/>
          <w:sz w:val="28"/>
          <w:szCs w:val="28"/>
        </w:rPr>
        <w:t>Trường hợp</w:t>
      </w:r>
      <w:r w:rsidR="003B7EBC" w:rsidRPr="005C65EA">
        <w:rPr>
          <w:b/>
          <w:bCs/>
          <w:sz w:val="28"/>
          <w:szCs w:val="28"/>
          <w:lang w:val="vi-VN"/>
        </w:rPr>
        <w:t xml:space="preserve"> </w:t>
      </w:r>
      <w:r w:rsidRPr="005C65EA">
        <w:rPr>
          <w:b/>
          <w:sz w:val="28"/>
          <w:szCs w:val="28"/>
          <w:lang w:val="vi-VN"/>
        </w:rPr>
        <w:t xml:space="preserve">hành vi bị tố cáo </w:t>
      </w:r>
      <w:r w:rsidR="003B7EBC" w:rsidRPr="005C65EA">
        <w:rPr>
          <w:b/>
          <w:bCs/>
          <w:sz w:val="28"/>
          <w:szCs w:val="28"/>
          <w:lang w:val="vi-VN"/>
        </w:rPr>
        <w:t>có dấu hiệu của tội phạm</w:t>
      </w:r>
      <w:r w:rsidRPr="005C65EA">
        <w:rPr>
          <w:b/>
          <w:bCs/>
          <w:sz w:val="28"/>
          <w:szCs w:val="28"/>
        </w:rPr>
        <w:t xml:space="preserve">; </w:t>
      </w:r>
      <w:r w:rsidRPr="005C65EA">
        <w:rPr>
          <w:b/>
          <w:sz w:val="28"/>
          <w:szCs w:val="28"/>
          <w:lang w:val="vi-VN"/>
        </w:rPr>
        <w:t>gây thiệt hại hoặc đe dọa gây thiệt hại đến lợi ích của Nhà nước, quyền và lợi ích hợp pháp của cơ quan, tổ chức, tính mạng, sức khỏe, tài sản, danh dự, nhân phẩm, quyền và lợi ích hợp pháp khác của cá nhân</w:t>
      </w:r>
      <w:r w:rsidRPr="005C65EA">
        <w:rPr>
          <w:b/>
          <w:sz w:val="28"/>
          <w:szCs w:val="28"/>
        </w:rPr>
        <w:t xml:space="preserve"> </w:t>
      </w:r>
      <w:r w:rsidRPr="005C65EA">
        <w:rPr>
          <w:b/>
          <w:bCs/>
          <w:sz w:val="28"/>
          <w:szCs w:val="28"/>
        </w:rPr>
        <w:t>thì được xử lý như thế nào</w:t>
      </w:r>
      <w:r w:rsidR="003B7EBC" w:rsidRPr="005C65EA">
        <w:rPr>
          <w:b/>
          <w:bCs/>
          <w:sz w:val="28"/>
          <w:szCs w:val="28"/>
        </w:rPr>
        <w:t>?</w:t>
      </w:r>
    </w:p>
    <w:p w:rsidR="003B7EBC" w:rsidRDefault="003B7EBC" w:rsidP="003B7EBC">
      <w:pPr>
        <w:spacing w:before="120" w:after="120" w:line="360" w:lineRule="atLeast"/>
        <w:ind w:firstLine="720"/>
        <w:jc w:val="both"/>
        <w:rPr>
          <w:b/>
          <w:bCs/>
          <w:sz w:val="28"/>
          <w:szCs w:val="28"/>
        </w:rPr>
      </w:pPr>
      <w:r>
        <w:rPr>
          <w:b/>
          <w:bCs/>
          <w:sz w:val="28"/>
          <w:szCs w:val="28"/>
        </w:rPr>
        <w:t xml:space="preserve">Trả lời: </w:t>
      </w:r>
    </w:p>
    <w:p w:rsidR="003B7EBC" w:rsidRPr="006B6135" w:rsidRDefault="003B7EBC" w:rsidP="003B7EBC">
      <w:pPr>
        <w:spacing w:before="120" w:after="120" w:line="360" w:lineRule="atLeast"/>
        <w:ind w:firstLine="720"/>
        <w:jc w:val="both"/>
        <w:rPr>
          <w:bCs/>
          <w:i/>
          <w:sz w:val="28"/>
          <w:szCs w:val="28"/>
        </w:rPr>
      </w:pPr>
      <w:r w:rsidRPr="009240A2">
        <w:rPr>
          <w:bCs/>
          <w:i/>
          <w:sz w:val="28"/>
          <w:szCs w:val="28"/>
        </w:rPr>
        <w:lastRenderedPageBreak/>
        <w:t xml:space="preserve">Điều </w:t>
      </w:r>
      <w:r>
        <w:rPr>
          <w:bCs/>
          <w:i/>
          <w:sz w:val="28"/>
          <w:szCs w:val="28"/>
        </w:rPr>
        <w:t>27</w:t>
      </w:r>
      <w:r w:rsidRPr="009240A2">
        <w:rPr>
          <w:bCs/>
          <w:i/>
          <w:sz w:val="28"/>
          <w:szCs w:val="28"/>
        </w:rPr>
        <w:t xml:space="preserve"> Luật Tố cáo năm 201</w:t>
      </w:r>
      <w:r>
        <w:rPr>
          <w:bCs/>
          <w:i/>
          <w:sz w:val="28"/>
          <w:szCs w:val="28"/>
        </w:rPr>
        <w:t>8 quy định về x</w:t>
      </w:r>
      <w:r w:rsidRPr="003B7EBC">
        <w:rPr>
          <w:bCs/>
          <w:i/>
          <w:sz w:val="28"/>
          <w:szCs w:val="28"/>
        </w:rPr>
        <w:t>ử lý tố cáo có dấu hiệu của tội phạm, áp dụng biện pháp ngăn chặn hành vi vi phạm</w:t>
      </w:r>
      <w:r>
        <w:rPr>
          <w:bCs/>
          <w:i/>
          <w:sz w:val="28"/>
          <w:szCs w:val="28"/>
        </w:rPr>
        <w:t xml:space="preserve"> như</w:t>
      </w:r>
      <w:r w:rsidRPr="009240A2">
        <w:rPr>
          <w:bCs/>
          <w:i/>
          <w:sz w:val="28"/>
          <w:szCs w:val="28"/>
        </w:rPr>
        <w:t xml:space="preserve"> sau:</w:t>
      </w:r>
    </w:p>
    <w:p w:rsidR="00A55E2D" w:rsidRPr="00A55E2D" w:rsidRDefault="00A55E2D" w:rsidP="00A55E2D">
      <w:pPr>
        <w:spacing w:before="120" w:after="120" w:line="360" w:lineRule="atLeast"/>
        <w:ind w:firstLine="720"/>
        <w:jc w:val="both"/>
        <w:rPr>
          <w:sz w:val="28"/>
          <w:szCs w:val="28"/>
        </w:rPr>
      </w:pPr>
      <w:r w:rsidRPr="00A55E2D">
        <w:rPr>
          <w:sz w:val="28"/>
          <w:szCs w:val="28"/>
          <w:lang w:val="vi-VN"/>
        </w:rPr>
        <w:t>1. Trong quá trình tiếp nhận, xử lý tố cáo, nếu thấy hành vi bị tố cáo có dấu hiệu của tội phạm thì chuyển ngay hồ sơ, tài liệu đến Cơ quan điều tra hoặc Viện kiểm sát nhân dân có thẩm quyền để xử lý theo quy định của pháp luật.</w:t>
      </w:r>
    </w:p>
    <w:p w:rsidR="00A55E2D" w:rsidRPr="003B7EBC" w:rsidRDefault="00A55E2D" w:rsidP="00A55E2D">
      <w:pPr>
        <w:spacing w:before="120" w:after="120" w:line="360" w:lineRule="atLeast"/>
        <w:ind w:firstLine="720"/>
        <w:jc w:val="both"/>
        <w:rPr>
          <w:sz w:val="28"/>
          <w:szCs w:val="28"/>
        </w:rPr>
      </w:pPr>
      <w:r w:rsidRPr="00A55E2D">
        <w:rPr>
          <w:sz w:val="28"/>
          <w:szCs w:val="28"/>
          <w:lang w:val="vi-VN"/>
        </w:rPr>
        <w:t>2. Trường hợp hành vi bị tố cáo gây thiệt hại hoặc đe dọa gây thiệt hại đến lợi ích của Nhà nước, quyền và lợi ích hợp pháp của cơ quan, tổ chức, tính mạng, sức khỏe, tài sản, danh dự, nhân phẩm, quyền và lợi ích hợp pháp khác của cá nhân thì cơ quan, tổ chức, cá nhân nhận được tố cáo phải áp dụng biện pháp cần thiết theo thẩm quyền hoặc thông báo ngay cho cơ quan Công an, cơ quan, tổ chức, cá nhân khác có thẩm quyền để ngăn chặn kịp thời hành vi vi phạm.</w:t>
      </w:r>
      <w:r w:rsidR="003B7EBC">
        <w:rPr>
          <w:sz w:val="28"/>
          <w:szCs w:val="28"/>
        </w:rPr>
        <w:t>/.</w:t>
      </w:r>
    </w:p>
    <w:p w:rsidR="006D0000" w:rsidRPr="009240A2" w:rsidRDefault="003B7EBC" w:rsidP="00A55E2D">
      <w:pPr>
        <w:spacing w:before="120" w:after="120" w:line="360" w:lineRule="atLeast"/>
        <w:ind w:firstLine="720"/>
        <w:jc w:val="both"/>
        <w:rPr>
          <w:sz w:val="28"/>
          <w:szCs w:val="28"/>
          <w:lang w:val="vi-VN"/>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1349374</wp:posOffset>
                </wp:positionH>
                <wp:positionV relativeFrom="paragraph">
                  <wp:posOffset>299085</wp:posOffset>
                </wp:positionV>
                <wp:extent cx="30194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019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6.25pt,23.55pt" to="344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" strokecolor="#4579b8 [3044]"/>
            </w:pict>
          </mc:Fallback>
        </mc:AlternateContent>
      </w:r>
    </w:p>
    <w:sectPr w:rsidR="006D0000" w:rsidRPr="009240A2" w:rsidSect="00DD26F6">
      <w:footerReference w:type="default" r:id="rId8"/>
      <w:pgSz w:w="11907" w:h="16840" w:code="9"/>
      <w:pgMar w:top="1134" w:right="96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7B0" w:rsidRDefault="00DD27B0" w:rsidP="00474807">
      <w:r>
        <w:separator/>
      </w:r>
    </w:p>
  </w:endnote>
  <w:endnote w:type="continuationSeparator" w:id="0">
    <w:p w:rsidR="00DD27B0" w:rsidRDefault="00DD27B0" w:rsidP="0047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748668"/>
      <w:docPartObj>
        <w:docPartGallery w:val="Page Numbers (Bottom of Page)"/>
        <w:docPartUnique/>
      </w:docPartObj>
    </w:sdtPr>
    <w:sdtEndPr>
      <w:rPr>
        <w:noProof/>
      </w:rPr>
    </w:sdtEndPr>
    <w:sdtContent>
      <w:p w:rsidR="00474807" w:rsidRDefault="00474807">
        <w:pPr>
          <w:pStyle w:val="Footer"/>
          <w:jc w:val="center"/>
        </w:pPr>
        <w:r>
          <w:fldChar w:fldCharType="begin"/>
        </w:r>
        <w:r>
          <w:instrText xml:space="preserve"> PAGE   \* MERGEFORMAT </w:instrText>
        </w:r>
        <w:r>
          <w:fldChar w:fldCharType="separate"/>
        </w:r>
        <w:r w:rsidR="00F1271C">
          <w:rPr>
            <w:noProof/>
          </w:rPr>
          <w:t>4</w:t>
        </w:r>
        <w:r>
          <w:rPr>
            <w:noProof/>
          </w:rPr>
          <w:fldChar w:fldCharType="end"/>
        </w:r>
      </w:p>
    </w:sdtContent>
  </w:sdt>
  <w:p w:rsidR="00474807" w:rsidRDefault="00474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7B0" w:rsidRDefault="00DD27B0" w:rsidP="00474807">
      <w:r>
        <w:separator/>
      </w:r>
    </w:p>
  </w:footnote>
  <w:footnote w:type="continuationSeparator" w:id="0">
    <w:p w:rsidR="00DD27B0" w:rsidRDefault="00DD27B0" w:rsidP="00474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F6"/>
    <w:rsid w:val="001C7A86"/>
    <w:rsid w:val="001D1B9B"/>
    <w:rsid w:val="00217AD0"/>
    <w:rsid w:val="002E0A06"/>
    <w:rsid w:val="00371583"/>
    <w:rsid w:val="003B7EBC"/>
    <w:rsid w:val="00424990"/>
    <w:rsid w:val="0044629D"/>
    <w:rsid w:val="00467C5A"/>
    <w:rsid w:val="00474807"/>
    <w:rsid w:val="00476EDF"/>
    <w:rsid w:val="004E2613"/>
    <w:rsid w:val="00516DBC"/>
    <w:rsid w:val="005C65EA"/>
    <w:rsid w:val="00612265"/>
    <w:rsid w:val="00634793"/>
    <w:rsid w:val="006542E5"/>
    <w:rsid w:val="006741E8"/>
    <w:rsid w:val="006B6135"/>
    <w:rsid w:val="006D0000"/>
    <w:rsid w:val="007864B5"/>
    <w:rsid w:val="007D4BE4"/>
    <w:rsid w:val="008D6392"/>
    <w:rsid w:val="008F32A4"/>
    <w:rsid w:val="008F67A4"/>
    <w:rsid w:val="009240A2"/>
    <w:rsid w:val="0094601B"/>
    <w:rsid w:val="00951C92"/>
    <w:rsid w:val="009F4591"/>
    <w:rsid w:val="00A029B0"/>
    <w:rsid w:val="00A05836"/>
    <w:rsid w:val="00A55E2D"/>
    <w:rsid w:val="00A919BE"/>
    <w:rsid w:val="00AD0C8C"/>
    <w:rsid w:val="00B067EE"/>
    <w:rsid w:val="00BA3BF0"/>
    <w:rsid w:val="00BB647E"/>
    <w:rsid w:val="00CB6966"/>
    <w:rsid w:val="00CD3943"/>
    <w:rsid w:val="00CF7BAD"/>
    <w:rsid w:val="00D00D10"/>
    <w:rsid w:val="00D52EE2"/>
    <w:rsid w:val="00DB37F2"/>
    <w:rsid w:val="00DD26F6"/>
    <w:rsid w:val="00DD27B0"/>
    <w:rsid w:val="00E4126A"/>
    <w:rsid w:val="00E73542"/>
    <w:rsid w:val="00EC671E"/>
    <w:rsid w:val="00F1271C"/>
    <w:rsid w:val="00FB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807"/>
    <w:pPr>
      <w:tabs>
        <w:tab w:val="center" w:pos="4680"/>
        <w:tab w:val="right" w:pos="9360"/>
      </w:tabs>
    </w:pPr>
  </w:style>
  <w:style w:type="character" w:customStyle="1" w:styleId="HeaderChar">
    <w:name w:val="Header Char"/>
    <w:basedOn w:val="DefaultParagraphFont"/>
    <w:link w:val="Header"/>
    <w:uiPriority w:val="99"/>
    <w:rsid w:val="004748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4807"/>
    <w:pPr>
      <w:tabs>
        <w:tab w:val="center" w:pos="4680"/>
        <w:tab w:val="right" w:pos="9360"/>
      </w:tabs>
    </w:pPr>
  </w:style>
  <w:style w:type="character" w:customStyle="1" w:styleId="FooterChar">
    <w:name w:val="Footer Char"/>
    <w:basedOn w:val="DefaultParagraphFont"/>
    <w:link w:val="Footer"/>
    <w:uiPriority w:val="99"/>
    <w:rsid w:val="004748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3542"/>
    <w:rPr>
      <w:rFonts w:ascii="Tahoma" w:hAnsi="Tahoma" w:cs="Tahoma"/>
      <w:sz w:val="16"/>
      <w:szCs w:val="16"/>
    </w:rPr>
  </w:style>
  <w:style w:type="character" w:customStyle="1" w:styleId="BalloonTextChar">
    <w:name w:val="Balloon Text Char"/>
    <w:basedOn w:val="DefaultParagraphFont"/>
    <w:link w:val="BalloonText"/>
    <w:uiPriority w:val="99"/>
    <w:semiHidden/>
    <w:rsid w:val="00E735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807"/>
    <w:pPr>
      <w:tabs>
        <w:tab w:val="center" w:pos="4680"/>
        <w:tab w:val="right" w:pos="9360"/>
      </w:tabs>
    </w:pPr>
  </w:style>
  <w:style w:type="character" w:customStyle="1" w:styleId="HeaderChar">
    <w:name w:val="Header Char"/>
    <w:basedOn w:val="DefaultParagraphFont"/>
    <w:link w:val="Header"/>
    <w:uiPriority w:val="99"/>
    <w:rsid w:val="004748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4807"/>
    <w:pPr>
      <w:tabs>
        <w:tab w:val="center" w:pos="4680"/>
        <w:tab w:val="right" w:pos="9360"/>
      </w:tabs>
    </w:pPr>
  </w:style>
  <w:style w:type="character" w:customStyle="1" w:styleId="FooterChar">
    <w:name w:val="Footer Char"/>
    <w:basedOn w:val="DefaultParagraphFont"/>
    <w:link w:val="Footer"/>
    <w:uiPriority w:val="99"/>
    <w:rsid w:val="004748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3542"/>
    <w:rPr>
      <w:rFonts w:ascii="Tahoma" w:hAnsi="Tahoma" w:cs="Tahoma"/>
      <w:sz w:val="16"/>
      <w:szCs w:val="16"/>
    </w:rPr>
  </w:style>
  <w:style w:type="character" w:customStyle="1" w:styleId="BalloonTextChar">
    <w:name w:val="Balloon Text Char"/>
    <w:basedOn w:val="DefaultParagraphFont"/>
    <w:link w:val="BalloonText"/>
    <w:uiPriority w:val="99"/>
    <w:semiHidden/>
    <w:rsid w:val="00E735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72DC4-86D4-4AE5-887B-65034517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Hien</dc:creator>
  <cp:lastModifiedBy>Mrs Hien</cp:lastModifiedBy>
  <cp:revision>12</cp:revision>
  <cp:lastPrinted>2019-04-03T03:53:00Z</cp:lastPrinted>
  <dcterms:created xsi:type="dcterms:W3CDTF">2019-04-01T09:18:00Z</dcterms:created>
  <dcterms:modified xsi:type="dcterms:W3CDTF">2019-04-04T04:31:00Z</dcterms:modified>
</cp:coreProperties>
</file>